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3A" w:rsidRDefault="00B9313A" w:rsidP="00B9313A">
      <w:pPr>
        <w:jc w:val="center"/>
      </w:pPr>
    </w:p>
    <w:p w:rsidR="00B9313A" w:rsidRDefault="00B9313A" w:rsidP="00B9313A">
      <w:pPr>
        <w:pStyle w:val="Style1"/>
        <w:kinsoku w:val="0"/>
        <w:autoSpaceDE/>
        <w:autoSpaceDN/>
        <w:adjustRightInd/>
        <w:spacing w:before="540" w:line="213" w:lineRule="auto"/>
        <w:ind w:left="3096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292-02</w:t>
      </w:r>
    </w:p>
    <w:p w:rsidR="00B9313A" w:rsidRDefault="00B9313A" w:rsidP="00B9313A">
      <w:pPr>
        <w:pStyle w:val="Style1"/>
        <w:kinsoku w:val="0"/>
        <w:autoSpaceDE/>
        <w:autoSpaceDN/>
        <w:adjustRightInd/>
        <w:spacing w:before="288"/>
        <w:ind w:left="1440" w:right="936"/>
        <w:rPr>
          <w:spacing w:val="-2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TRANSPORTE. </w:t>
      </w:r>
      <w:r>
        <w:rPr>
          <w:w w:val="105"/>
          <w:lang w:val="es-ES" w:eastAsia="es-ES"/>
        </w:rPr>
        <w:t xml:space="preserve">San José, a las quince horas </w:t>
      </w:r>
      <w:r>
        <w:rPr>
          <w:spacing w:val="-2"/>
          <w:w w:val="105"/>
          <w:lang w:val="es-ES" w:eastAsia="es-ES"/>
        </w:rPr>
        <w:t>veinticinco minutos del veintiséis de setiembre del dos mil dos.-</w:t>
      </w:r>
    </w:p>
    <w:p w:rsidR="00B9313A" w:rsidRDefault="00B9313A" w:rsidP="00B9313A">
      <w:pPr>
        <w:pStyle w:val="Style1"/>
        <w:kinsoku w:val="0"/>
        <w:autoSpaceDE/>
        <w:autoSpaceDN/>
        <w:adjustRightInd/>
        <w:spacing w:before="288"/>
        <w:ind w:left="1440" w:right="936"/>
        <w:jc w:val="both"/>
        <w:rPr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Se conoce Recurso de Apelación interpuesto por </w:t>
      </w:r>
      <w:r>
        <w:rPr>
          <w:b/>
          <w:bCs/>
          <w:spacing w:val="1"/>
          <w:lang w:val="es-ES" w:eastAsia="es-ES"/>
        </w:rPr>
        <w:t xml:space="preserve">JFSR, </w:t>
      </w:r>
      <w:r>
        <w:rPr>
          <w:b/>
          <w:bCs/>
          <w:spacing w:val="-2"/>
          <w:lang w:val="es-ES" w:eastAsia="es-ES"/>
        </w:rPr>
        <w:t xml:space="preserve">cédula de identidad </w:t>
      </w:r>
      <w:proofErr w:type="gramStart"/>
      <w:r>
        <w:rPr>
          <w:b/>
          <w:bCs/>
          <w:spacing w:val="-2"/>
          <w:lang w:val="es-ES" w:eastAsia="es-ES"/>
        </w:rPr>
        <w:t>número …</w:t>
      </w:r>
      <w:proofErr w:type="gramEnd"/>
      <w:r>
        <w:rPr>
          <w:b/>
          <w:bCs/>
          <w:spacing w:val="-2"/>
          <w:lang w:val="es-ES" w:eastAsia="es-ES"/>
        </w:rPr>
        <w:t xml:space="preserve">., </w:t>
      </w:r>
      <w:r>
        <w:rPr>
          <w:spacing w:val="-2"/>
          <w:w w:val="105"/>
          <w:lang w:val="es-ES" w:eastAsia="es-ES"/>
        </w:rPr>
        <w:t xml:space="preserve">contra la publicación del Alcance número 75-A a </w:t>
      </w:r>
      <w:r>
        <w:rPr>
          <w:spacing w:val="-1"/>
          <w:w w:val="105"/>
          <w:lang w:val="es-ES" w:eastAsia="es-ES"/>
        </w:rPr>
        <w:t xml:space="preserve">La Gaceta 207 de fecha 29 de octubre del 2001, dictado por el Consejo de Transporte </w:t>
      </w:r>
      <w:r>
        <w:rPr>
          <w:w w:val="105"/>
          <w:lang w:val="es-ES" w:eastAsia="es-ES"/>
        </w:rPr>
        <w:t>Público.</w:t>
      </w:r>
    </w:p>
    <w:p w:rsidR="00B9313A" w:rsidRDefault="00B9313A" w:rsidP="00B9313A">
      <w:pPr>
        <w:pStyle w:val="Style1"/>
        <w:kinsoku w:val="0"/>
        <w:autoSpaceDE/>
        <w:autoSpaceDN/>
        <w:adjustRightInd/>
        <w:spacing w:before="288"/>
        <w:ind w:left="144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TAT-218-02</w:t>
      </w:r>
    </w:p>
    <w:p w:rsidR="00B9313A" w:rsidRDefault="00B9313A" w:rsidP="00B9313A">
      <w:pPr>
        <w:pStyle w:val="Style1"/>
        <w:kinsoku w:val="0"/>
        <w:autoSpaceDE/>
        <w:autoSpaceDN/>
        <w:adjustRightInd/>
        <w:spacing w:before="288" w:line="206" w:lineRule="auto"/>
        <w:ind w:left="4968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B9313A" w:rsidRDefault="00B9313A" w:rsidP="00B9313A">
      <w:pPr>
        <w:pStyle w:val="Style2"/>
        <w:kinsoku w:val="0"/>
        <w:autoSpaceDE/>
        <w:autoSpaceDN/>
        <w:ind w:left="1440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9313A" w:rsidRDefault="00B9313A" w:rsidP="00B9313A">
      <w:pPr>
        <w:pStyle w:val="Style2"/>
        <w:kinsoku w:val="0"/>
        <w:autoSpaceDE/>
        <w:autoSpaceDN/>
        <w:ind w:left="1440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B9313A" w:rsidRDefault="00B9313A" w:rsidP="00B9313A">
      <w:pPr>
        <w:pStyle w:val="Style2"/>
        <w:kinsoku w:val="0"/>
        <w:autoSpaceDE/>
        <w:autoSpaceDN/>
        <w:spacing w:before="324"/>
        <w:ind w:left="1440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w w:val="105"/>
          <w:lang w:val="es-ES" w:eastAsia="es-ES"/>
        </w:rPr>
        <w:t xml:space="preserve">obtenida para cada uno de los participantes. El recurrente obtiene una calificación de 100 </w:t>
      </w:r>
      <w:r>
        <w:rPr>
          <w:rStyle w:val="CharacterStyle1"/>
          <w:w w:val="105"/>
          <w:lang w:val="es-ES" w:eastAsia="es-ES"/>
        </w:rPr>
        <w:t>puntos.</w:t>
      </w:r>
    </w:p>
    <w:p w:rsidR="00B9313A" w:rsidRDefault="00B9313A" w:rsidP="00B9313A">
      <w:pPr>
        <w:pStyle w:val="Style2"/>
        <w:kinsoku w:val="0"/>
        <w:autoSpaceDE/>
        <w:autoSpaceDN/>
        <w:spacing w:before="216" w:after="108"/>
        <w:ind w:left="1440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5"/>
          <w:w w:val="105"/>
          <w:lang w:val="es-ES" w:eastAsia="es-ES"/>
        </w:rPr>
        <w:t>setiembre del 2001. El recurrente obtiene nuevamente una calificación de 100 puntos.</w:t>
      </w:r>
    </w:p>
    <w:p w:rsidR="00B9313A" w:rsidRDefault="00B9313A" w:rsidP="00B9313A">
      <w:pPr>
        <w:pStyle w:val="Style4"/>
        <w:kinsoku w:val="0"/>
        <w:autoSpaceDE/>
        <w:autoSpaceDN/>
        <w:spacing w:before="432" w:line="278" w:lineRule="exact"/>
        <w:ind w:left="1368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QUINTO: </w:t>
      </w:r>
      <w:r>
        <w:rPr>
          <w:spacing w:val="-4"/>
          <w:w w:val="105"/>
          <w:lang w:val="es-ES" w:eastAsia="es-ES"/>
        </w:rPr>
        <w:t xml:space="preserve">Que el Consejo de Transporte Público, mediante Artículo N° 1 de la Sesión </w:t>
      </w:r>
      <w:r>
        <w:rPr>
          <w:spacing w:val="-1"/>
          <w:w w:val="105"/>
          <w:lang w:val="es-ES" w:eastAsia="es-ES"/>
        </w:rPr>
        <w:t>Extraordinaria N° 37-2001 de fecha 24 de octubre del 2001, publicado al Alcance N° 75</w:t>
      </w:r>
      <w:r>
        <w:rPr>
          <w:spacing w:val="-1"/>
          <w:w w:val="105"/>
          <w:lang w:val="es-ES" w:eastAsia="es-ES"/>
        </w:rPr>
        <w:softHyphen/>
      </w:r>
      <w:r>
        <w:rPr>
          <w:spacing w:val="-8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spacing w:val="-2"/>
          <w:w w:val="105"/>
          <w:lang w:val="es-ES" w:eastAsia="es-ES"/>
        </w:rPr>
        <w:t xml:space="preserve">concesiones del Primer Procedimiento Especial Abreviado. El recurrente es enviado a participar del proceso aleatorio en la base de operación 410019 junto con diez oferentes </w:t>
      </w:r>
      <w:r>
        <w:rPr>
          <w:spacing w:val="-4"/>
          <w:w w:val="105"/>
          <w:lang w:val="es-ES" w:eastAsia="es-ES"/>
        </w:rPr>
        <w:t>más, con todos con calificación de 100 puntos.</w:t>
      </w:r>
    </w:p>
    <w:p w:rsidR="00B9313A" w:rsidRDefault="00B9313A" w:rsidP="00B9313A">
      <w:pPr>
        <w:pStyle w:val="Style4"/>
        <w:kinsoku w:val="0"/>
        <w:autoSpaceDE/>
        <w:autoSpaceDN/>
        <w:spacing w:line="281" w:lineRule="exact"/>
        <w:ind w:left="1368" w:firstLine="72"/>
        <w:rPr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lastRenderedPageBreak/>
        <w:t xml:space="preserve">SEXTO: </w:t>
      </w:r>
      <w:r>
        <w:rPr>
          <w:spacing w:val="-8"/>
          <w:w w:val="105"/>
          <w:lang w:val="es-ES" w:eastAsia="es-ES"/>
        </w:rPr>
        <w:t xml:space="preserve">El recurrente presenta el día 5 de noviembre del 2001 recurso de revocatoria con </w:t>
      </w:r>
      <w:r>
        <w:rPr>
          <w:w w:val="105"/>
          <w:lang w:val="es-ES" w:eastAsia="es-ES"/>
        </w:rPr>
        <w:t xml:space="preserve">apelación en subsidio en contra del acuerdo citado anteriormente. Indica que por ser </w:t>
      </w:r>
      <w:r>
        <w:rPr>
          <w:spacing w:val="-3"/>
          <w:w w:val="105"/>
          <w:lang w:val="es-ES" w:eastAsia="es-ES"/>
        </w:rPr>
        <w:t xml:space="preserve">permisionario legalmente constituido tiene derecho a que se le adjudique directamente la </w:t>
      </w:r>
      <w:r>
        <w:rPr>
          <w:w w:val="105"/>
          <w:lang w:val="es-ES" w:eastAsia="es-ES"/>
        </w:rPr>
        <w:t>placa.</w:t>
      </w:r>
    </w:p>
    <w:p w:rsidR="00B9313A" w:rsidRDefault="00B9313A" w:rsidP="00B9313A">
      <w:pPr>
        <w:pStyle w:val="Style4"/>
        <w:kinsoku w:val="0"/>
        <w:autoSpaceDE/>
        <w:autoSpaceDN/>
        <w:spacing w:before="180" w:line="271" w:lineRule="exact"/>
        <w:ind w:left="1368"/>
        <w:rPr>
          <w:spacing w:val="-4"/>
          <w:w w:val="105"/>
          <w:lang w:val="es-ES" w:eastAsia="es-ES"/>
        </w:rPr>
      </w:pPr>
      <w:r>
        <w:rPr>
          <w:b/>
          <w:bCs/>
          <w:spacing w:val="7"/>
          <w:w w:val="105"/>
          <w:lang w:val="es-ES" w:eastAsia="es-ES"/>
        </w:rPr>
        <w:t xml:space="preserve">SETIMO: </w:t>
      </w:r>
      <w:r>
        <w:rPr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spacing w:val="-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3"/>
          <w:w w:val="105"/>
          <w:lang w:val="es-ES" w:eastAsia="es-ES"/>
        </w:rPr>
        <w:t xml:space="preserve">020120,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37-2002, publicada al Alcance N° 75-A a La Gaceta 207 de fecha 29 de octubre del 2001. Rechazo al recurso de revocatoria efectuado mediante el Artículo 5 de la </w:t>
      </w:r>
      <w:r>
        <w:rPr>
          <w:spacing w:val="-2"/>
          <w:w w:val="105"/>
          <w:lang w:val="es-ES" w:eastAsia="es-ES"/>
        </w:rPr>
        <w:t xml:space="preserve">Sesión Ordinaria N° 03-2002 de fecha 30 de enero del 2002 y en resumen los argumentos </w:t>
      </w:r>
      <w:r>
        <w:rPr>
          <w:spacing w:val="-4"/>
          <w:w w:val="105"/>
          <w:lang w:val="es-ES" w:eastAsia="es-ES"/>
        </w:rPr>
        <w:t>de Asuntos Jurídicos dicen:</w:t>
      </w:r>
    </w:p>
    <w:p w:rsidR="00B9313A" w:rsidRDefault="00B9313A" w:rsidP="00B9313A">
      <w:pPr>
        <w:pStyle w:val="Style4"/>
        <w:kinsoku w:val="0"/>
        <w:autoSpaceDE/>
        <w:autoSpaceDN/>
        <w:spacing w:line="277" w:lineRule="exact"/>
        <w:ind w:left="1368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"De acuerdo con la normativa que rige la forma de adjudicación, los 11 oferentes deben ir </w:t>
      </w:r>
      <w:r>
        <w:rPr>
          <w:i/>
          <w:iCs/>
          <w:spacing w:val="-2"/>
          <w:w w:val="105"/>
          <w:lang w:val="es-ES" w:eastAsia="es-ES"/>
        </w:rPr>
        <w:t xml:space="preserve">al proceso aleatorio en virtud de que existen más oferentes con la misma calificación que </w:t>
      </w:r>
      <w:r>
        <w:rPr>
          <w:i/>
          <w:iCs/>
          <w:spacing w:val="-3"/>
          <w:w w:val="105"/>
          <w:lang w:val="es-ES" w:eastAsia="es-ES"/>
        </w:rPr>
        <w:t xml:space="preserve">el total de las concesiones de esa base. Esto es así, por cuanto se tiene la obligación de </w:t>
      </w:r>
      <w:r>
        <w:rPr>
          <w:i/>
          <w:iCs/>
          <w:spacing w:val="-4"/>
          <w:w w:val="105"/>
          <w:lang w:val="es-ES" w:eastAsia="es-ES"/>
        </w:rPr>
        <w:t>igualar a todas las personas afectadas por una medida dentro de la categoría o grupo que les corresponde, evitando distinciones arbitrarias, es decir carentes de toda razonabilidad.</w:t>
      </w:r>
    </w:p>
    <w:p w:rsidR="00B9313A" w:rsidRDefault="00B9313A" w:rsidP="00B9313A">
      <w:pPr>
        <w:pStyle w:val="Style4"/>
        <w:kinsoku w:val="0"/>
        <w:autoSpaceDE/>
        <w:autoSpaceDN/>
        <w:spacing w:line="279" w:lineRule="exact"/>
        <w:ind w:left="1368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El Principio de Igualdad contenido en el artículo 33 constitucional, nos permite tratar </w:t>
      </w:r>
      <w:r>
        <w:rPr>
          <w:i/>
          <w:iCs/>
          <w:spacing w:val="-5"/>
          <w:w w:val="105"/>
          <w:lang w:val="es-ES" w:eastAsia="es-ES"/>
        </w:rPr>
        <w:t xml:space="preserve">como iguales a quienes se encuentran en circunstancias iguales o similares. También nos </w:t>
      </w:r>
      <w:r>
        <w:rPr>
          <w:i/>
          <w:iCs/>
          <w:spacing w:val="-4"/>
          <w:w w:val="105"/>
          <w:lang w:val="es-ES" w:eastAsia="es-ES"/>
        </w:rPr>
        <w:t xml:space="preserve">permite diferenciar en los casos que no sea así, es decir en circunstancias disímiles. De </w:t>
      </w:r>
      <w:r>
        <w:rPr>
          <w:i/>
          <w:iCs/>
          <w:spacing w:val="-7"/>
          <w:w w:val="105"/>
          <w:lang w:val="es-ES" w:eastAsia="es-ES"/>
        </w:rPr>
        <w:t xml:space="preserve">acuerdo con la normativa que rige la forma de adjudicación, la Administración bajo estas </w:t>
      </w:r>
      <w:r>
        <w:rPr>
          <w:i/>
          <w:iCs/>
          <w:spacing w:val="4"/>
          <w:w w:val="105"/>
          <w:lang w:val="es-ES" w:eastAsia="es-ES"/>
        </w:rPr>
        <w:t xml:space="preserve">circunstancias no puede satisfacerle su pretensión de adjudicarle una concesión </w:t>
      </w:r>
      <w:r>
        <w:rPr>
          <w:i/>
          <w:iCs/>
          <w:spacing w:val="1"/>
          <w:w w:val="105"/>
          <w:lang w:val="es-ES" w:eastAsia="es-ES"/>
        </w:rPr>
        <w:t xml:space="preserve">directamente o en su defecto remitirlo al proceso aleatorio, dado que las bases del </w:t>
      </w:r>
      <w:r>
        <w:rPr>
          <w:i/>
          <w:iCs/>
          <w:spacing w:val="-2"/>
          <w:w w:val="105"/>
          <w:lang w:val="es-ES" w:eastAsia="es-ES"/>
        </w:rPr>
        <w:t>concurso están otorgadas por ley."</w:t>
      </w:r>
    </w:p>
    <w:p w:rsidR="00B9313A" w:rsidRDefault="00B9313A" w:rsidP="00B9313A">
      <w:pPr>
        <w:pStyle w:val="Style3"/>
        <w:kinsoku w:val="0"/>
        <w:autoSpaceDE/>
        <w:autoSpaceDN/>
        <w:adjustRightInd/>
        <w:spacing w:before="180" w:line="425" w:lineRule="exact"/>
        <w:ind w:left="1368" w:right="1368"/>
        <w:rPr>
          <w:rStyle w:val="CharacterStyle4"/>
          <w:spacing w:val="-9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9"/>
          <w:w w:val="105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</w:p>
    <w:p w:rsidR="00B9313A" w:rsidRDefault="00B9313A" w:rsidP="00B9313A">
      <w:pPr>
        <w:pStyle w:val="Style3"/>
        <w:kinsoku w:val="0"/>
        <w:autoSpaceDE/>
        <w:autoSpaceDN/>
        <w:adjustRightInd/>
        <w:spacing w:before="180" w:line="425" w:lineRule="exact"/>
        <w:ind w:left="1368" w:right="1368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 Méndez;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y,</w:t>
      </w:r>
    </w:p>
    <w:p w:rsidR="00B9313A" w:rsidRDefault="00B9313A" w:rsidP="00B9313A">
      <w:pPr>
        <w:pStyle w:val="Style3"/>
        <w:kinsoku w:val="0"/>
        <w:autoSpaceDE/>
        <w:autoSpaceDN/>
        <w:adjustRightInd/>
        <w:spacing w:before="216" w:line="235" w:lineRule="exact"/>
        <w:ind w:left="4752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CONSIDERANDO:</w:t>
      </w:r>
    </w:p>
    <w:p w:rsidR="00B9313A" w:rsidRDefault="00B9313A" w:rsidP="00B9313A">
      <w:pPr>
        <w:pStyle w:val="Style3"/>
        <w:kinsoku w:val="0"/>
        <w:autoSpaceDE/>
        <w:autoSpaceDN/>
        <w:adjustRightInd/>
        <w:spacing w:before="180" w:after="684" w:line="275" w:lineRule="exact"/>
        <w:ind w:left="1368" w:right="1008"/>
        <w:jc w:val="both"/>
        <w:rPr>
          <w:rStyle w:val="CharacterStyle6"/>
          <w:spacing w:val="-8"/>
          <w:w w:val="105"/>
          <w:szCs w:val="25"/>
          <w:lang w:val="es-ES" w:eastAsia="es-ES"/>
        </w:rPr>
      </w:pPr>
      <w:r>
        <w:rPr>
          <w:rStyle w:val="CharacterStyle4"/>
          <w:b/>
          <w:bCs/>
          <w:spacing w:val="5"/>
          <w:w w:val="105"/>
          <w:sz w:val="24"/>
          <w:szCs w:val="24"/>
          <w:lang w:val="es-ES" w:eastAsia="es-ES"/>
        </w:rPr>
        <w:t xml:space="preserve">1.- SOBRE LA COMPETENCIA: </w:t>
      </w: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De conformidad con el artículo 22 de la Ley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6"/>
          <w:spacing w:val="-7"/>
          <w:w w:val="105"/>
          <w:szCs w:val="25"/>
          <w:lang w:val="es-ES" w:eastAsia="es-ES"/>
        </w:rPr>
        <w:t>y sus reformas; así como la resolución de la Contraloría General de la República No. RC</w:t>
      </w:r>
      <w:r>
        <w:rPr>
          <w:rStyle w:val="CharacterStyle6"/>
          <w:spacing w:val="-7"/>
          <w:w w:val="105"/>
          <w:szCs w:val="25"/>
          <w:lang w:val="es-ES" w:eastAsia="es-ES"/>
        </w:rPr>
        <w:softHyphen/>
        <w:t>-</w:t>
      </w:r>
      <w:r>
        <w:rPr>
          <w:rStyle w:val="CharacterStyle6"/>
          <w:spacing w:val="-9"/>
          <w:w w:val="10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6"/>
          <w:spacing w:val="-5"/>
          <w:w w:val="10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6"/>
          <w:spacing w:val="-8"/>
          <w:w w:val="105"/>
          <w:szCs w:val="25"/>
          <w:lang w:val="es-ES" w:eastAsia="es-ES"/>
        </w:rPr>
        <w:t>presente recurso de apelación.</w:t>
      </w:r>
    </w:p>
    <w:p w:rsidR="00B9313A" w:rsidRDefault="00B9313A" w:rsidP="00B9313A">
      <w:pPr>
        <w:pStyle w:val="Style5"/>
        <w:numPr>
          <w:ilvl w:val="0"/>
          <w:numId w:val="1"/>
        </w:numPr>
        <w:tabs>
          <w:tab w:val="clear" w:pos="288"/>
          <w:tab w:val="num" w:pos="1728"/>
        </w:tabs>
        <w:kinsoku w:val="0"/>
        <w:autoSpaceDE/>
        <w:autoSpaceDN/>
        <w:ind w:left="1368" w:right="932"/>
        <w:rPr>
          <w:rStyle w:val="CharacterStyle6"/>
          <w:spacing w:val="-8"/>
          <w:w w:val="105"/>
          <w:lang w:val="es-ES" w:eastAsia="es-ES"/>
        </w:rPr>
      </w:pPr>
      <w:r>
        <w:rPr>
          <w:rStyle w:val="CharacterStyle6"/>
          <w:b/>
          <w:bCs/>
          <w:spacing w:val="-5"/>
          <w:sz w:val="24"/>
          <w:szCs w:val="24"/>
          <w:lang w:val="es-ES" w:eastAsia="es-ES"/>
        </w:rPr>
        <w:t xml:space="preserve">SOBRE LA ADMISIBILIDAD DEL RECURSO: </w:t>
      </w:r>
      <w:r>
        <w:rPr>
          <w:rStyle w:val="CharacterStyle6"/>
          <w:b/>
          <w:bCs/>
          <w:spacing w:val="-5"/>
          <w:u w:val="single"/>
          <w:lang w:val="es-ES" w:eastAsia="es-ES"/>
        </w:rPr>
        <w:t>En cuanto a la Legitimación:</w:t>
      </w:r>
      <w:r>
        <w:rPr>
          <w:rStyle w:val="CharacterStyle6"/>
          <w:spacing w:val="-5"/>
          <w:w w:val="105"/>
          <w:lang w:val="es-ES" w:eastAsia="es-ES"/>
        </w:rPr>
        <w:t xml:space="preserve"> El </w:t>
      </w:r>
      <w:r>
        <w:rPr>
          <w:rStyle w:val="CharacterStyle6"/>
          <w:spacing w:val="-2"/>
          <w:w w:val="105"/>
          <w:lang w:val="es-ES" w:eastAsia="es-ES"/>
        </w:rPr>
        <w:t xml:space="preserve">recurso es planteado por el señor </w:t>
      </w:r>
      <w:r>
        <w:rPr>
          <w:rStyle w:val="CharacterStyle6"/>
          <w:b/>
          <w:bCs/>
          <w:spacing w:val="-2"/>
          <w:sz w:val="24"/>
          <w:szCs w:val="24"/>
          <w:lang w:val="es-ES" w:eastAsia="es-ES"/>
        </w:rPr>
        <w:t xml:space="preserve">Salazar Rodríguez </w:t>
      </w:r>
      <w:r>
        <w:rPr>
          <w:rStyle w:val="CharacterStyle6"/>
          <w:spacing w:val="-2"/>
          <w:w w:val="105"/>
          <w:lang w:val="es-ES" w:eastAsia="es-ES"/>
        </w:rPr>
        <w:t xml:space="preserve">quien es oferente del concurso </w:t>
      </w:r>
      <w:r>
        <w:rPr>
          <w:rStyle w:val="CharacterStyle6"/>
          <w:spacing w:val="-5"/>
          <w:w w:val="105"/>
          <w:lang w:val="es-ES" w:eastAsia="es-ES"/>
        </w:rPr>
        <w:t xml:space="preserve">público. </w:t>
      </w:r>
      <w:r>
        <w:rPr>
          <w:rStyle w:val="CharacterStyle6"/>
          <w:b/>
          <w:bCs/>
          <w:spacing w:val="-5"/>
          <w:u w:val="single"/>
          <w:lang w:val="es-ES" w:eastAsia="es-ES"/>
        </w:rPr>
        <w:t>En cuanto al plazo de presentación del recurso:</w:t>
      </w:r>
      <w:r>
        <w:rPr>
          <w:rStyle w:val="CharacterStyle6"/>
          <w:spacing w:val="-5"/>
          <w:w w:val="105"/>
          <w:lang w:val="es-ES" w:eastAsia="es-ES"/>
        </w:rPr>
        <w:t xml:space="preserve"> Conforme al estudio efectuado </w:t>
      </w:r>
      <w:r>
        <w:rPr>
          <w:rStyle w:val="CharacterStyle6"/>
          <w:spacing w:val="-3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rStyle w:val="CharacterStyle6"/>
          <w:spacing w:val="-5"/>
          <w:w w:val="105"/>
          <w:lang w:val="es-ES" w:eastAsia="es-ES"/>
        </w:rPr>
        <w:lastRenderedPageBreak/>
        <w:t xml:space="preserve">legal establecido para tal fin, en los términos del artículo 11 de la Ley Reguladora del </w:t>
      </w:r>
      <w:r>
        <w:rPr>
          <w:rStyle w:val="CharacterStyle6"/>
          <w:spacing w:val="-8"/>
          <w:w w:val="105"/>
          <w:lang w:val="es-ES" w:eastAsia="es-ES"/>
        </w:rPr>
        <w:t>Servicio Público de Transporte Remunerado de Personas en vehículos en la modalidad de taxi, Ley N° 7969, del 28 de enero del 2000.</w:t>
      </w:r>
    </w:p>
    <w:p w:rsidR="00B9313A" w:rsidRDefault="00B9313A" w:rsidP="00B9313A">
      <w:pPr>
        <w:pStyle w:val="Style5"/>
        <w:numPr>
          <w:ilvl w:val="0"/>
          <w:numId w:val="1"/>
        </w:numPr>
        <w:tabs>
          <w:tab w:val="clear" w:pos="288"/>
          <w:tab w:val="num" w:pos="1728"/>
        </w:tabs>
        <w:kinsoku w:val="0"/>
        <w:autoSpaceDE/>
        <w:autoSpaceDN/>
        <w:spacing w:before="468"/>
        <w:ind w:left="1368" w:right="932"/>
        <w:rPr>
          <w:rStyle w:val="CharacterStyle6"/>
          <w:spacing w:val="-8"/>
          <w:w w:val="105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6"/>
          <w:w w:val="105"/>
          <w:lang w:val="es-ES" w:eastAsia="es-ES"/>
        </w:rPr>
        <w:t xml:space="preserve">De importancia para la decisión de este </w:t>
      </w:r>
      <w:r>
        <w:rPr>
          <w:rStyle w:val="CharacterStyle6"/>
          <w:spacing w:val="-10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6"/>
          <w:spacing w:val="-3"/>
          <w:w w:val="105"/>
          <w:lang w:val="es-ES" w:eastAsia="es-ES"/>
        </w:rPr>
        <w:t xml:space="preserve">sido acreditados: </w:t>
      </w:r>
      <w:r>
        <w:rPr>
          <w:rStyle w:val="CharacterStyle6"/>
          <w:b/>
          <w:bCs/>
          <w:spacing w:val="-3"/>
          <w:sz w:val="24"/>
          <w:szCs w:val="24"/>
          <w:lang w:val="es-ES" w:eastAsia="es-ES"/>
        </w:rPr>
        <w:t xml:space="preserve">A).- </w:t>
      </w:r>
      <w:r>
        <w:rPr>
          <w:rStyle w:val="CharacterStyle6"/>
          <w:spacing w:val="-3"/>
          <w:w w:val="105"/>
          <w:lang w:val="es-ES" w:eastAsia="es-ES"/>
        </w:rPr>
        <w:t xml:space="preserve">Que el Consejo de Transporte Público publicó en el Alcance 45 a </w:t>
      </w:r>
      <w:r>
        <w:rPr>
          <w:rStyle w:val="CharacterStyle6"/>
          <w:spacing w:val="-13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rStyle w:val="CharacterStyle6"/>
          <w:w w:val="105"/>
          <w:lang w:val="es-ES" w:eastAsia="es-ES"/>
        </w:rPr>
        <w:t xml:space="preserve">PROCEDIMIENTO ESPECIAL ABREVIADO PARA EL TRANSPORTE </w:t>
      </w:r>
      <w:r>
        <w:rPr>
          <w:rStyle w:val="CharacterStyle6"/>
          <w:spacing w:val="-9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6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6"/>
          <w:spacing w:val="-6"/>
          <w:w w:val="105"/>
          <w:lang w:val="es-ES" w:eastAsia="es-ES"/>
        </w:rPr>
        <w:t xml:space="preserve">interesados, presentaran las objeciones que estimaran convenientes. </w:t>
      </w:r>
      <w:r>
        <w:rPr>
          <w:rStyle w:val="CharacterStyle6"/>
          <w:b/>
          <w:bCs/>
          <w:spacing w:val="-6"/>
          <w:sz w:val="24"/>
          <w:szCs w:val="24"/>
          <w:lang w:val="es-ES" w:eastAsia="es-ES"/>
        </w:rPr>
        <w:t xml:space="preserve">B).- </w:t>
      </w:r>
      <w:r>
        <w:rPr>
          <w:rStyle w:val="CharacterStyle6"/>
          <w:spacing w:val="-6"/>
          <w:w w:val="105"/>
          <w:lang w:val="es-ES" w:eastAsia="es-ES"/>
        </w:rPr>
        <w:t xml:space="preserve">Que mediante </w:t>
      </w:r>
      <w:r>
        <w:rPr>
          <w:rStyle w:val="CharacterStyle6"/>
          <w:spacing w:val="-13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6"/>
          <w:spacing w:val="-4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6"/>
          <w:spacing w:val="-12"/>
          <w:w w:val="105"/>
          <w:lang w:val="es-ES" w:eastAsia="es-ES"/>
        </w:rPr>
        <w:t xml:space="preserve">público de taxi, según "REGLAMENTO DEL PRIMER PROCEDIMIENTO ESPECIAL </w:t>
      </w:r>
      <w:r>
        <w:rPr>
          <w:rStyle w:val="CharacterStyle6"/>
          <w:w w:val="105"/>
          <w:lang w:val="es-ES" w:eastAsia="es-ES"/>
        </w:rPr>
        <w:t xml:space="preserve">ABREVIADO PARA EL TRANSPORTE REMUNERADO DE PERSONAS EN </w:t>
      </w:r>
      <w:r>
        <w:rPr>
          <w:rStyle w:val="CharacterStyle6"/>
          <w:spacing w:val="-7"/>
          <w:w w:val="105"/>
          <w:lang w:val="es-ES" w:eastAsia="es-ES"/>
        </w:rPr>
        <w:t xml:space="preserve">VEHICULOS EN LA MODALIDAD DE TAXI" </w:t>
      </w:r>
      <w:r>
        <w:rPr>
          <w:rStyle w:val="CharacterStyle6"/>
          <w:b/>
          <w:bCs/>
          <w:spacing w:val="-7"/>
          <w:sz w:val="24"/>
          <w:szCs w:val="24"/>
          <w:lang w:val="es-ES" w:eastAsia="es-ES"/>
        </w:rPr>
        <w:t xml:space="preserve">C).- </w:t>
      </w:r>
      <w:r>
        <w:rPr>
          <w:rStyle w:val="CharacterStyle6"/>
          <w:spacing w:val="-7"/>
          <w:w w:val="105"/>
          <w:lang w:val="es-ES" w:eastAsia="es-ES"/>
        </w:rPr>
        <w:t xml:space="preserve">Que el recurrente participó en el </w:t>
      </w:r>
      <w:r>
        <w:rPr>
          <w:rStyle w:val="CharacterStyle6"/>
          <w:spacing w:val="-8"/>
          <w:w w:val="105"/>
          <w:lang w:val="es-ES" w:eastAsia="es-ES"/>
        </w:rPr>
        <w:t xml:space="preserve">concurso público, ante el Consejo de Transporte Público, con el formulario de oferta N° </w:t>
      </w:r>
      <w:r>
        <w:rPr>
          <w:rStyle w:val="CharacterStyle6"/>
          <w:spacing w:val="-6"/>
          <w:w w:val="105"/>
          <w:lang w:val="es-ES" w:eastAsia="es-ES"/>
        </w:rPr>
        <w:t xml:space="preserve">….., en la base de operación 41 00 19 en vehículo tipo rural (ver folios 1 al 16 del </w:t>
      </w:r>
      <w:r>
        <w:rPr>
          <w:rStyle w:val="CharacterStyle6"/>
          <w:spacing w:val="-8"/>
          <w:w w:val="105"/>
          <w:lang w:val="es-ES" w:eastAsia="es-ES"/>
        </w:rPr>
        <w:t>expediente administrativo).</w:t>
      </w:r>
    </w:p>
    <w:p w:rsidR="00B9313A" w:rsidRDefault="00B9313A" w:rsidP="00B9313A">
      <w:pPr>
        <w:pStyle w:val="Style6"/>
        <w:numPr>
          <w:ilvl w:val="0"/>
          <w:numId w:val="1"/>
        </w:numPr>
        <w:tabs>
          <w:tab w:val="clear" w:pos="288"/>
          <w:tab w:val="num" w:pos="1728"/>
        </w:tabs>
        <w:kinsoku w:val="0"/>
        <w:autoSpaceDE/>
        <w:autoSpaceDN/>
        <w:ind w:left="1368" w:right="932"/>
        <w:rPr>
          <w:rStyle w:val="CharacterStyle5"/>
          <w:b/>
          <w:spacing w:val="16"/>
          <w:lang w:val="es-ES" w:eastAsia="es-ES"/>
        </w:rPr>
      </w:pPr>
      <w:r>
        <w:rPr>
          <w:rStyle w:val="CharacterStyle5"/>
          <w:b/>
          <w:spacing w:val="16"/>
          <w:lang w:val="es-ES" w:eastAsia="es-ES"/>
        </w:rPr>
        <w:t>HECHOS NO PROBADOS.-</w:t>
      </w:r>
    </w:p>
    <w:p w:rsidR="00B9313A" w:rsidRDefault="00B9313A" w:rsidP="00B9313A">
      <w:pPr>
        <w:pStyle w:val="Style3"/>
        <w:kinsoku w:val="0"/>
        <w:autoSpaceDE/>
        <w:autoSpaceDN/>
        <w:adjustRightInd/>
        <w:spacing w:before="216"/>
        <w:ind w:left="1368" w:right="932"/>
        <w:rPr>
          <w:rStyle w:val="CharacterStyle4"/>
          <w:spacing w:val="-7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>Ninguno de importancia para la resolución del presente asunto.</w:t>
      </w:r>
    </w:p>
    <w:p w:rsidR="00B9313A" w:rsidRDefault="00B9313A" w:rsidP="00B9313A">
      <w:pPr>
        <w:pStyle w:val="Style6"/>
        <w:numPr>
          <w:ilvl w:val="0"/>
          <w:numId w:val="1"/>
        </w:numPr>
        <w:tabs>
          <w:tab w:val="clear" w:pos="288"/>
          <w:tab w:val="num" w:pos="1728"/>
        </w:tabs>
        <w:kinsoku w:val="0"/>
        <w:autoSpaceDE/>
        <w:autoSpaceDN/>
        <w:spacing w:before="576"/>
        <w:ind w:left="1368" w:right="932"/>
        <w:rPr>
          <w:rStyle w:val="CharacterStyle5"/>
          <w:b/>
          <w:spacing w:val="20"/>
          <w:lang w:val="es-ES" w:eastAsia="es-ES"/>
        </w:rPr>
      </w:pPr>
      <w:r>
        <w:rPr>
          <w:rStyle w:val="CharacterStyle5"/>
          <w:b/>
          <w:spacing w:val="20"/>
          <w:lang w:val="es-ES" w:eastAsia="es-ES"/>
        </w:rPr>
        <w:t>SOBRE EL FONDO.-</w:t>
      </w:r>
    </w:p>
    <w:p w:rsidR="00B9313A" w:rsidRDefault="00B9313A" w:rsidP="00B9313A">
      <w:pPr>
        <w:pStyle w:val="Style5"/>
        <w:kinsoku w:val="0"/>
        <w:autoSpaceDE/>
        <w:autoSpaceDN/>
        <w:spacing w:after="72"/>
        <w:ind w:left="1368" w:right="932"/>
        <w:rPr>
          <w:rStyle w:val="CharacterStyle6"/>
          <w:w w:val="105"/>
          <w:lang w:val="es-ES" w:eastAsia="es-ES"/>
        </w:rPr>
      </w:pPr>
      <w:r>
        <w:rPr>
          <w:rStyle w:val="CharacterStyle6"/>
          <w:spacing w:val="-8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6"/>
          <w:spacing w:val="-13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6"/>
          <w:spacing w:val="-3"/>
          <w:w w:val="105"/>
          <w:lang w:val="es-ES" w:eastAsia="es-ES"/>
        </w:rPr>
        <w:t xml:space="preserve">cuestionando la forma en que el recurrido Consejo consignó la oferta señor </w:t>
      </w:r>
      <w:r>
        <w:rPr>
          <w:rStyle w:val="CharacterStyle6"/>
          <w:b/>
          <w:bCs/>
          <w:spacing w:val="-3"/>
          <w:sz w:val="24"/>
          <w:szCs w:val="24"/>
          <w:lang w:val="es-ES" w:eastAsia="es-ES"/>
        </w:rPr>
        <w:t xml:space="preserve">SR </w:t>
      </w:r>
      <w:r>
        <w:rPr>
          <w:rStyle w:val="CharacterStyle6"/>
          <w:spacing w:val="-3"/>
          <w:w w:val="105"/>
          <w:lang w:val="es-ES" w:eastAsia="es-ES"/>
        </w:rPr>
        <w:t xml:space="preserve">enviándolo a un proceso aleatorio cuando obtuvo una calificación de 100 </w:t>
      </w:r>
      <w:r>
        <w:rPr>
          <w:rStyle w:val="CharacterStyle6"/>
          <w:w w:val="105"/>
          <w:lang w:val="es-ES" w:eastAsia="es-ES"/>
        </w:rPr>
        <w:t>puntos.</w:t>
      </w:r>
    </w:p>
    <w:p w:rsidR="00B9313A" w:rsidRDefault="00B9313A" w:rsidP="00B9313A">
      <w:pPr>
        <w:pStyle w:val="Style7"/>
        <w:kinsoku w:val="0"/>
        <w:autoSpaceDE/>
        <w:autoSpaceDN/>
        <w:spacing w:before="576"/>
        <w:ind w:left="1368" w:right="93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ese ámbito de condiciones y de mérito recordar al recurrente, como bien lo hace al citar </w:t>
      </w:r>
      <w:r>
        <w:rPr>
          <w:spacing w:val="-5"/>
          <w:w w:val="105"/>
          <w:lang w:val="es-ES" w:eastAsia="es-ES"/>
        </w:rPr>
        <w:t xml:space="preserve">la norma legal, todo de conformidad con sus pretensiones, que el artículo 35 de la Ley 7969 </w:t>
      </w:r>
      <w:r>
        <w:rPr>
          <w:spacing w:val="4"/>
          <w:w w:val="105"/>
          <w:lang w:val="es-ES" w:eastAsia="es-ES"/>
        </w:rPr>
        <w:t xml:space="preserve">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dispone:</w:t>
      </w:r>
    </w:p>
    <w:p w:rsidR="00B9313A" w:rsidRDefault="00B9313A" w:rsidP="00B9313A">
      <w:pPr>
        <w:pStyle w:val="Style7"/>
        <w:kinsoku w:val="0"/>
        <w:autoSpaceDE/>
        <w:autoSpaceDN/>
        <w:ind w:left="1368" w:right="93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B9313A" w:rsidRDefault="00B9313A" w:rsidP="00B9313A">
      <w:pPr>
        <w:pStyle w:val="Style7"/>
        <w:kinsoku w:val="0"/>
        <w:autoSpaceDE/>
        <w:autoSpaceDN/>
        <w:ind w:left="1368" w:right="93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4"/>
          <w:w w:val="105"/>
          <w:lang w:val="es-ES" w:eastAsia="es-ES"/>
        </w:rPr>
        <w:t>pertenece al original)</w:t>
      </w:r>
    </w:p>
    <w:p w:rsidR="00B9313A" w:rsidRDefault="00B9313A" w:rsidP="00B9313A">
      <w:pPr>
        <w:pStyle w:val="Style3"/>
        <w:kinsoku w:val="0"/>
        <w:autoSpaceDE/>
        <w:autoSpaceDN/>
        <w:adjustRightInd/>
        <w:spacing w:before="252"/>
        <w:ind w:left="1368" w:right="93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lastRenderedPageBreak/>
        <w:t>para el transporte remunerado de personas en vehículos en la modalidad de taxi, establece:</w:t>
      </w:r>
    </w:p>
    <w:p w:rsidR="00B9313A" w:rsidRDefault="00B9313A" w:rsidP="00B9313A">
      <w:pPr>
        <w:pStyle w:val="Style7"/>
        <w:kinsoku w:val="0"/>
        <w:autoSpaceDE/>
        <w:autoSpaceDN/>
        <w:spacing w:before="324"/>
        <w:ind w:left="1368" w:right="93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B9313A" w:rsidRDefault="00B9313A" w:rsidP="00B9313A">
      <w:pPr>
        <w:pStyle w:val="Style7"/>
        <w:kinsoku w:val="0"/>
        <w:autoSpaceDE/>
        <w:autoSpaceDN/>
        <w:spacing w:before="0"/>
        <w:ind w:left="1368"/>
        <w:rPr>
          <w:b/>
          <w:bCs/>
          <w:spacing w:val="-2"/>
          <w:lang w:val="es-ES" w:eastAsia="es-ES"/>
        </w:rPr>
      </w:pPr>
    </w:p>
    <w:p w:rsidR="00B9313A" w:rsidRDefault="00B9313A" w:rsidP="00B9313A">
      <w:pPr>
        <w:pStyle w:val="Style7"/>
        <w:kinsoku w:val="0"/>
        <w:autoSpaceDE/>
        <w:autoSpaceDN/>
        <w:spacing w:before="0"/>
        <w:ind w:left="1368" w:right="790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Párrafos tercero y cuarto: </w:t>
      </w:r>
      <w:r>
        <w:rPr>
          <w:i/>
          <w:iCs/>
          <w:spacing w:val="-2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B9313A" w:rsidRDefault="00B9313A" w:rsidP="00B9313A">
      <w:pPr>
        <w:pStyle w:val="Style7"/>
        <w:kinsoku w:val="0"/>
        <w:autoSpaceDE/>
        <w:autoSpaceDN/>
        <w:spacing w:before="0"/>
        <w:ind w:left="1368" w:right="790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B9313A" w:rsidRDefault="00B9313A" w:rsidP="00B9313A">
      <w:pPr>
        <w:pStyle w:val="Style7"/>
        <w:kinsoku w:val="0"/>
        <w:autoSpaceDE/>
        <w:autoSpaceDN/>
        <w:ind w:left="1368" w:right="79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5"/>
          <w:w w:val="105"/>
          <w:lang w:val="es-ES" w:eastAsia="es-ES"/>
        </w:rPr>
        <w:t xml:space="preserve">calificación de su oferta y analizada la cantidad de oferentes que obtuvieron una </w:t>
      </w:r>
      <w:r>
        <w:rPr>
          <w:spacing w:val="-2"/>
          <w:w w:val="105"/>
          <w:lang w:val="es-ES" w:eastAsia="es-ES"/>
        </w:rPr>
        <w:t xml:space="preserve">calificación igual a 100 puntos, incluida su oferta, se genera la inequívoca conclusión que, </w:t>
      </w:r>
      <w:r>
        <w:rPr>
          <w:w w:val="105"/>
          <w:lang w:val="es-ES" w:eastAsia="es-ES"/>
        </w:rPr>
        <w:t xml:space="preserve">al existir once ofertas empatadas con la calificación máxima permitida, estas deberán </w:t>
      </w:r>
      <w:r>
        <w:rPr>
          <w:spacing w:val="2"/>
          <w:w w:val="105"/>
          <w:lang w:val="es-ES" w:eastAsia="es-ES"/>
        </w:rPr>
        <w:t xml:space="preserve">aceptar y acudir al proceso aleatorio, como lo ordena el sistema de adjudicación de </w:t>
      </w:r>
      <w:r>
        <w:rPr>
          <w:w w:val="105"/>
          <w:lang w:val="es-ES" w:eastAsia="es-ES"/>
        </w:rPr>
        <w:t xml:space="preserve">fundamento legal, en el tanto se disputen nueve concesiones en la base de operación </w:t>
      </w:r>
      <w:r>
        <w:rPr>
          <w:spacing w:val="-3"/>
          <w:w w:val="105"/>
          <w:lang w:val="es-ES" w:eastAsia="es-ES"/>
        </w:rPr>
        <w:t xml:space="preserve">410019, con un número mayor de oferentes con una calificación que les permita optar por </w:t>
      </w:r>
      <w:r>
        <w:rPr>
          <w:spacing w:val="-4"/>
          <w:w w:val="105"/>
          <w:lang w:val="es-ES" w:eastAsia="es-ES"/>
        </w:rPr>
        <w:t>una concesión de taxi.</w:t>
      </w:r>
    </w:p>
    <w:p w:rsidR="00B9313A" w:rsidRDefault="00B9313A" w:rsidP="00B9313A">
      <w:pPr>
        <w:pStyle w:val="Style7"/>
        <w:kinsoku w:val="0"/>
        <w:autoSpaceDE/>
        <w:autoSpaceDN/>
        <w:ind w:left="1368" w:right="79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Es decir, existe una imposibilidad legal que inhibe al Consejo de Transporte Público, </w:t>
      </w:r>
      <w:r>
        <w:rPr>
          <w:spacing w:val="2"/>
          <w:w w:val="105"/>
          <w:lang w:val="es-ES" w:eastAsia="es-ES"/>
        </w:rPr>
        <w:t xml:space="preserve">acceder a sus pretensiones, en detrimento de los principios de legalidad e igualdad </w:t>
      </w:r>
      <w:r>
        <w:rPr>
          <w:spacing w:val="-6"/>
          <w:w w:val="105"/>
          <w:lang w:val="es-ES" w:eastAsia="es-ES"/>
        </w:rPr>
        <w:t xml:space="preserve">establecidos tanto por la Ley General de Administración Pública y la Ley de Contratación </w:t>
      </w:r>
      <w:r>
        <w:rPr>
          <w:spacing w:val="-4"/>
          <w:w w:val="105"/>
          <w:lang w:val="es-ES" w:eastAsia="es-ES"/>
        </w:rPr>
        <w:t>Administrativa.</w:t>
      </w:r>
    </w:p>
    <w:p w:rsidR="00B9313A" w:rsidRDefault="00B9313A" w:rsidP="00B9313A">
      <w:pPr>
        <w:pStyle w:val="Style7"/>
        <w:kinsoku w:val="0"/>
        <w:autoSpaceDE/>
        <w:autoSpaceDN/>
        <w:spacing w:before="216" w:after="108"/>
        <w:ind w:left="1368" w:right="79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consiguiente, repasados los antecedentes que dieron pie al reclamo planteado por el </w:t>
      </w:r>
      <w:r>
        <w:rPr>
          <w:spacing w:val="-2"/>
          <w:w w:val="105"/>
          <w:lang w:val="es-ES" w:eastAsia="es-ES"/>
        </w:rPr>
        <w:t xml:space="preserve">señor </w:t>
      </w:r>
      <w:r>
        <w:rPr>
          <w:b/>
          <w:bCs/>
          <w:spacing w:val="-2"/>
          <w:lang w:val="es-ES" w:eastAsia="es-ES"/>
        </w:rPr>
        <w:t xml:space="preserve">SR </w:t>
      </w:r>
      <w:r>
        <w:rPr>
          <w:spacing w:val="-2"/>
          <w:w w:val="105"/>
          <w:lang w:val="es-ES" w:eastAsia="es-ES"/>
        </w:rPr>
        <w:t xml:space="preserve">y analizadas sus pretensiones y en atención a que el Consejo </w:t>
      </w:r>
      <w:r>
        <w:rPr>
          <w:spacing w:val="1"/>
          <w:w w:val="105"/>
          <w:lang w:val="es-ES" w:eastAsia="es-ES"/>
        </w:rPr>
        <w:t xml:space="preserve">recurrido actuó conforme al ordenamiento jurídico al calificar su oferta y que actuó conforme a derecho al incluirlo dentro del proceso aleatorio para la base de operación </w:t>
      </w:r>
      <w:r>
        <w:rPr>
          <w:spacing w:val="-3"/>
          <w:w w:val="105"/>
          <w:lang w:val="es-ES" w:eastAsia="es-ES"/>
        </w:rPr>
        <w:t xml:space="preserve">410019, en aplicación del artículo 35 de la Ley 7969 Ley Reguladora del Servicio Público de Transporte Remunerado de Personas en Vehículos en la Modalidad de Taxi" y Artículo </w:t>
      </w:r>
      <w:r>
        <w:rPr>
          <w:spacing w:val="2"/>
          <w:w w:val="105"/>
          <w:lang w:val="es-ES" w:eastAsia="es-ES"/>
        </w:rPr>
        <w:t xml:space="preserve">12 del Reglamento del primer procedimiento especial abreviado para el transporte </w:t>
      </w:r>
      <w:r>
        <w:rPr>
          <w:spacing w:val="-4"/>
          <w:w w:val="105"/>
          <w:lang w:val="es-ES" w:eastAsia="es-ES"/>
        </w:rPr>
        <w:t>remunerado de personas en vehículos en la modalidad de taxi, se resuelve,</w:t>
      </w:r>
    </w:p>
    <w:p w:rsidR="00B9313A" w:rsidRDefault="00B9313A" w:rsidP="00B9313A">
      <w:pPr>
        <w:pStyle w:val="Style3"/>
        <w:kinsoku w:val="0"/>
        <w:autoSpaceDE/>
        <w:autoSpaceDN/>
        <w:adjustRightInd/>
        <w:spacing w:before="828" w:line="208" w:lineRule="auto"/>
        <w:ind w:left="5904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B9313A" w:rsidRDefault="00B9313A" w:rsidP="00B9313A">
      <w:pPr>
        <w:pStyle w:val="Style3"/>
        <w:kinsoku w:val="0"/>
        <w:autoSpaceDE/>
        <w:autoSpaceDN/>
        <w:adjustRightInd/>
        <w:spacing w:before="540"/>
        <w:ind w:left="2232" w:right="122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I.-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Se declara sin lugar el Recurso de Apelación interpuesto por </w:t>
      </w: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JFSR, cédula de identidad </w:t>
      </w:r>
      <w:proofErr w:type="gramStart"/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contra el Artículo 1° de la Sesión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Extraordinaria N° 37-2001 de fecha 24 de octubre del 2001 de la Junta Directiva del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Consejo de Transporte Público.</w:t>
      </w:r>
    </w:p>
    <w:p w:rsidR="00B9313A" w:rsidRDefault="00B9313A" w:rsidP="00B9313A">
      <w:pPr>
        <w:pStyle w:val="Style3"/>
        <w:kinsoku w:val="0"/>
        <w:autoSpaceDE/>
        <w:autoSpaceDN/>
        <w:adjustRightInd/>
        <w:spacing w:before="288"/>
        <w:ind w:left="223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II. Se confirma en lo aquí resuelto el acuerdo impugnado.</w:t>
      </w:r>
    </w:p>
    <w:p w:rsidR="00B9313A" w:rsidRDefault="00B9313A" w:rsidP="00B9313A">
      <w:pPr>
        <w:pStyle w:val="Style8"/>
        <w:kinsoku w:val="0"/>
        <w:autoSpaceDE/>
        <w:autoSpaceDN/>
        <w:spacing w:before="216" w:after="108"/>
        <w:ind w:left="2232"/>
        <w:rPr>
          <w:b/>
          <w:bCs/>
          <w:spacing w:val="-10"/>
          <w:w w:val="105"/>
          <w:lang w:val="es-ES" w:eastAsia="es-ES"/>
        </w:rPr>
      </w:pPr>
      <w:r>
        <w:rPr>
          <w:w w:val="105"/>
          <w:lang w:val="es-ES" w:eastAsia="es-ES"/>
        </w:rPr>
        <w:lastRenderedPageBreak/>
        <w:t xml:space="preserve">III.- De conformidad con el artículo 22, inciso c), de la citada Ley 7969, la presente </w:t>
      </w:r>
      <w:r>
        <w:rPr>
          <w:spacing w:val="-6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tiene por agotada la vía administrativa. </w:t>
      </w:r>
      <w:r>
        <w:rPr>
          <w:b/>
          <w:bCs/>
          <w:spacing w:val="-10"/>
          <w:w w:val="105"/>
          <w:lang w:val="es-ES" w:eastAsia="es-ES"/>
        </w:rPr>
        <w:t>NOTIFIQUESE.-</w:t>
      </w:r>
    </w:p>
    <w:p w:rsidR="00B9313A" w:rsidRDefault="00B9313A" w:rsidP="00B9313A">
      <w:pPr>
        <w:pStyle w:val="Style8"/>
        <w:kinsoku w:val="0"/>
        <w:autoSpaceDE/>
        <w:autoSpaceDN/>
        <w:spacing w:before="216" w:after="108"/>
        <w:ind w:left="2232"/>
        <w:rPr>
          <w:lang w:val="es-ES" w:eastAsia="es-ES"/>
        </w:rPr>
      </w:pPr>
    </w:p>
    <w:p w:rsidR="00B9313A" w:rsidRDefault="00B9313A" w:rsidP="00B9313A">
      <w:pPr>
        <w:pStyle w:val="Style4"/>
        <w:kinsoku w:val="0"/>
        <w:autoSpaceDE/>
        <w:spacing w:after="36" w:line="286" w:lineRule="exact"/>
        <w:ind w:right="59"/>
        <w:rPr>
          <w:lang w:val="es-ES" w:eastAsia="es-ES"/>
        </w:rPr>
      </w:pPr>
    </w:p>
    <w:p w:rsidR="00B9313A" w:rsidRDefault="00B9313A" w:rsidP="00B9313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B9313A" w:rsidRDefault="00B9313A" w:rsidP="00B9313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B9313A" w:rsidRDefault="00B9313A" w:rsidP="00B9313A">
      <w:pPr>
        <w:tabs>
          <w:tab w:val="left" w:pos="0"/>
        </w:tabs>
      </w:pPr>
    </w:p>
    <w:p w:rsidR="00B9313A" w:rsidRDefault="00B9313A" w:rsidP="00B9313A">
      <w:pPr>
        <w:tabs>
          <w:tab w:val="left" w:pos="0"/>
        </w:tabs>
      </w:pPr>
    </w:p>
    <w:p w:rsidR="00B9313A" w:rsidRDefault="00B9313A" w:rsidP="00B9313A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B9313A" w:rsidRDefault="00B9313A" w:rsidP="00B9313A">
      <w:pPr>
        <w:tabs>
          <w:tab w:val="left" w:pos="0"/>
        </w:tabs>
        <w:rPr>
          <w:rStyle w:val="CharacterStyle4"/>
          <w:bCs/>
          <w:i/>
          <w:iCs/>
          <w:spacing w:val="2"/>
          <w:szCs w:val="20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B9313A" w:rsidRDefault="00B9313A" w:rsidP="00B9313A">
      <w:pPr>
        <w:ind w:right="1050"/>
        <w:jc w:val="center"/>
      </w:pPr>
    </w:p>
    <w:p w:rsidR="00B9313A" w:rsidRDefault="00B9313A" w:rsidP="00B9313A">
      <w:pPr>
        <w:spacing w:after="10"/>
        <w:ind w:left="3168" w:right="4339"/>
      </w:pPr>
    </w:p>
    <w:p w:rsidR="00B9313A" w:rsidRDefault="00B9313A" w:rsidP="00B9313A">
      <w:pPr>
        <w:tabs>
          <w:tab w:val="num" w:pos="1560"/>
        </w:tabs>
        <w:ind w:left="1134"/>
        <w:jc w:val="center"/>
      </w:pPr>
    </w:p>
    <w:p w:rsidR="00B9313A" w:rsidRDefault="00B9313A" w:rsidP="00B9313A">
      <w:pPr>
        <w:pStyle w:val="Style4"/>
        <w:kinsoku w:val="0"/>
        <w:autoSpaceDE/>
        <w:spacing w:after="36" w:line="286" w:lineRule="exact"/>
        <w:ind w:left="720" w:right="1224"/>
        <w:rPr>
          <w:rStyle w:val="CharacterStyle4"/>
          <w:rFonts w:ascii="Lucida Console" w:hAnsi="Lucida Console" w:cs="Lucida Console"/>
          <w:szCs w:val="20"/>
          <w:lang w:val="es-ES" w:eastAsia="es-ES"/>
        </w:rPr>
      </w:pPr>
      <w:r>
        <w:rPr>
          <w:rStyle w:val="CharacterStyle4"/>
          <w:rFonts w:ascii="Lucida Console" w:hAnsi="Lucida Console" w:cs="Lucida Console"/>
          <w:szCs w:val="20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szCs w:val="20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szCs w:val="20"/>
          <w:lang w:val="es-ES" w:eastAsia="es-ES"/>
        </w:rPr>
        <w:tab/>
      </w:r>
    </w:p>
    <w:p w:rsidR="00B9313A" w:rsidRDefault="00B9313A" w:rsidP="00B9313A">
      <w:pPr>
        <w:pStyle w:val="Style8"/>
        <w:kinsoku w:val="0"/>
        <w:autoSpaceDE/>
        <w:autoSpaceDN/>
        <w:spacing w:before="216" w:after="108"/>
        <w:ind w:left="2232"/>
        <w:rPr>
          <w:b/>
          <w:bCs/>
          <w:spacing w:val="-10"/>
          <w:w w:val="105"/>
          <w:lang w:val="es-ES" w:eastAsia="es-ES"/>
        </w:rPr>
      </w:pPr>
    </w:p>
    <w:p w:rsidR="00F07A18" w:rsidRDefault="00F07A18"/>
    <w:sectPr w:rsidR="00F07A18">
      <w:pgSz w:w="12134" w:h="15840"/>
      <w:pgMar w:top="518" w:right="636" w:bottom="1676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93C5"/>
    <w:multiLevelType w:val="singleLevel"/>
    <w:tmpl w:val="4A109D22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5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13A"/>
    <w:rsid w:val="003819BC"/>
    <w:rsid w:val="003D5801"/>
    <w:rsid w:val="006A5EC0"/>
    <w:rsid w:val="0099644F"/>
    <w:rsid w:val="00A71D2C"/>
    <w:rsid w:val="00B43B43"/>
    <w:rsid w:val="00B9313A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13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9313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9313A"/>
    <w:pPr>
      <w:kinsoku/>
      <w:autoSpaceDE w:val="0"/>
      <w:autoSpaceDN w:val="0"/>
      <w:spacing w:before="288"/>
      <w:ind w:left="72" w:right="936"/>
      <w:jc w:val="both"/>
    </w:pPr>
  </w:style>
  <w:style w:type="paragraph" w:customStyle="1" w:styleId="Style5">
    <w:name w:val="Style 5"/>
    <w:basedOn w:val="Normal"/>
    <w:uiPriority w:val="99"/>
    <w:rsid w:val="00B9313A"/>
    <w:pPr>
      <w:kinsoku/>
      <w:autoSpaceDE w:val="0"/>
      <w:autoSpaceDN w:val="0"/>
      <w:spacing w:before="216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B9313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B9313A"/>
    <w:pPr>
      <w:kinsoku/>
      <w:autoSpaceDE w:val="0"/>
      <w:autoSpaceDN w:val="0"/>
      <w:spacing w:before="216" w:line="208" w:lineRule="auto"/>
      <w:ind w:firstLine="72"/>
    </w:pPr>
    <w:rPr>
      <w:b/>
      <w:bCs/>
    </w:rPr>
  </w:style>
  <w:style w:type="paragraph" w:customStyle="1" w:styleId="Style4">
    <w:name w:val="Style 4"/>
    <w:basedOn w:val="Normal"/>
    <w:uiPriority w:val="99"/>
    <w:rsid w:val="00B9313A"/>
    <w:pPr>
      <w:kinsoku/>
      <w:autoSpaceDE w:val="0"/>
      <w:autoSpaceDN w:val="0"/>
      <w:spacing w:before="216" w:line="276" w:lineRule="exact"/>
      <w:ind w:right="1008"/>
      <w:jc w:val="both"/>
    </w:pPr>
  </w:style>
  <w:style w:type="paragraph" w:customStyle="1" w:styleId="Style8">
    <w:name w:val="Style 8"/>
    <w:basedOn w:val="Normal"/>
    <w:uiPriority w:val="99"/>
    <w:rsid w:val="00B9313A"/>
    <w:pPr>
      <w:kinsoku/>
      <w:autoSpaceDE w:val="0"/>
      <w:autoSpaceDN w:val="0"/>
      <w:ind w:left="864" w:right="1224"/>
      <w:jc w:val="both"/>
    </w:pPr>
  </w:style>
  <w:style w:type="paragraph" w:customStyle="1" w:styleId="Style7">
    <w:name w:val="Style 7"/>
    <w:basedOn w:val="Normal"/>
    <w:uiPriority w:val="99"/>
    <w:rsid w:val="00B9313A"/>
    <w:pPr>
      <w:kinsoku/>
      <w:autoSpaceDE w:val="0"/>
      <w:autoSpaceDN w:val="0"/>
      <w:spacing w:before="288"/>
      <w:jc w:val="both"/>
    </w:pPr>
  </w:style>
  <w:style w:type="character" w:customStyle="1" w:styleId="CharacterStyle1">
    <w:name w:val="Character Style 1"/>
    <w:uiPriority w:val="99"/>
    <w:rsid w:val="00B9313A"/>
    <w:rPr>
      <w:sz w:val="24"/>
    </w:rPr>
  </w:style>
  <w:style w:type="character" w:customStyle="1" w:styleId="CharacterStyle4">
    <w:name w:val="Character Style 4"/>
    <w:uiPriority w:val="99"/>
    <w:rsid w:val="00B9313A"/>
    <w:rPr>
      <w:sz w:val="20"/>
    </w:rPr>
  </w:style>
  <w:style w:type="character" w:customStyle="1" w:styleId="CharacterStyle5">
    <w:name w:val="Character Style 5"/>
    <w:uiPriority w:val="99"/>
    <w:rsid w:val="00B9313A"/>
    <w:rPr>
      <w:b/>
      <w:sz w:val="24"/>
    </w:rPr>
  </w:style>
  <w:style w:type="character" w:customStyle="1" w:styleId="CharacterStyle6">
    <w:name w:val="Character Style 6"/>
    <w:uiPriority w:val="99"/>
    <w:rsid w:val="00B9313A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9508</Characters>
  <Application>Microsoft Office Word</Application>
  <DocSecurity>0</DocSecurity>
  <Lines>79</Lines>
  <Paragraphs>22</Paragraphs>
  <ScaleCrop>false</ScaleCrop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2013-04-26T17:26:00Z</dcterms:created>
  <dcterms:modified xsi:type="dcterms:W3CDTF">2013-04-26T17:26:00Z</dcterms:modified>
</cp:coreProperties>
</file>